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color w:val="002060"/>
          <w:sz w:val="38"/>
          <w:szCs w:val="38"/>
        </w:rPr>
      </w:pP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تقرير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دورة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التعلم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والتطوير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8"/>
          <w:szCs w:val="38"/>
          <w:rtl w:val="1"/>
        </w:rPr>
        <w:t xml:space="preserve">الذاتي</w:t>
      </w:r>
    </w:p>
    <w:tbl>
      <w:tblPr>
        <w:tblStyle w:val="Table1"/>
        <w:bidiVisual w:val="1"/>
        <w:tblW w:w="136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0"/>
        <w:gridCol w:w="10255"/>
        <w:tblGridChange w:id="0">
          <w:tblGrid>
            <w:gridCol w:w="3430"/>
            <w:gridCol w:w="10255"/>
          </w:tblGrid>
        </w:tblGridChange>
      </w:tblGrid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المستفيد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مبارك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الدوسري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                                       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fffff"/>
                <w:sz w:val="30"/>
                <w:szCs w:val="30"/>
                <w:rtl w:val="1"/>
              </w:rPr>
              <w:t xml:space="preserve">المجموعة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المجموعة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المنصة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ادراك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المشكلات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مدتها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color w:val="f2f2f2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ملخص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2f2f2"/>
                <w:sz w:val="30"/>
                <w:szCs w:val="30"/>
                <w:rtl w:val="1"/>
              </w:rPr>
              <w:t xml:space="preserve">الدورة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يجب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نحل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جذورها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بحيث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نتأكد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تعود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وليس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مؤقتا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والناس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تتعامل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لحل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بعده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تجاهل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وتأخيرها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اتخاذ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قرار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متسرع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حلها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بالطرق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وهي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افضل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طريقة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لحل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المشكلات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تعريف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١-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اعادة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صياغة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٢-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الافتراضات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المحتملة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٣-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الاعتماد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الحقائق</w:t>
            </w:r>
          </w:p>
          <w:p w:rsidR="00000000" w:rsidDel="00000000" w:rsidP="00000000" w:rsidRDefault="00000000" w:rsidRPr="00000000" w14:paraId="00000016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٤-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تجزئ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٥-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النظر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زويا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مختلفة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٦-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صياغة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بطرق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إيجابية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مراحل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١-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وتتكون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التعريف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الظاهري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للمشكلة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بحث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الاسباب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وتحليلها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التعريف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الحقيقي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للمشكلة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٢-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اتخاذ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القرار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وتتكون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الحلول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المقترحة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واختيار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افضل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الحلول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٢</w:t>
            </w:r>
          </w:p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bidi w:val="1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849" w:top="1985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-449577</wp:posOffset>
          </wp:positionV>
          <wp:extent cx="10730350" cy="6825312"/>
          <wp:effectExtent b="0" l="0" r="0" t="0"/>
          <wp:wrapNone/>
          <wp:docPr id="15098195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9987" l="0" r="0" t="0"/>
                  <a:stretch>
                    <a:fillRect/>
                  </a:stretch>
                </pic:blipFill>
                <pic:spPr>
                  <a:xfrm>
                    <a:off x="0" y="0"/>
                    <a:ext cx="10730350" cy="68253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4297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Char"/>
    <w:uiPriority w:val="99"/>
    <w:unhideWhenUsed w:val="1"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4"/>
    <w:uiPriority w:val="99"/>
    <w:rsid w:val="004760C9"/>
  </w:style>
  <w:style w:type="paragraph" w:styleId="a5">
    <w:name w:val="footer"/>
    <w:basedOn w:val="a"/>
    <w:link w:val="Char0"/>
    <w:uiPriority w:val="99"/>
    <w:unhideWhenUsed w:val="1"/>
    <w:rsid w:val="004760C9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5"/>
    <w:uiPriority w:val="99"/>
    <w:rsid w:val="004760C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iQ4oF0XQjN4t81nI86jCN5OZRQ==">CgMxLjA4AHIhMUxSRF8ybjdXNi1LNGxUSmxyYXhoQUtiZDU4R1dZckpw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2019-03-13T16:32:00Z</dcterms:created>
  <dc:creator>cawadir</dc:creator>
</cp:coreProperties>
</file>