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1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5"/>
        <w:gridCol w:w="6499"/>
        <w:gridCol w:w="2409"/>
        <w:gridCol w:w="2686"/>
        <w:tblGridChange w:id="0">
          <w:tblGrid>
            <w:gridCol w:w="2525"/>
            <w:gridCol w:w="6499"/>
            <w:gridCol w:w="2409"/>
            <w:gridCol w:w="2686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bottom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المشارك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bidi w:val="1"/>
              <w:ind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راكان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متعب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خلف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العنزي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bidi w:val="1"/>
              <w:ind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الاولى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الرؤية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bidi w:val="1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بتوفيق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أطمح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أكون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رائد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مجال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التسويق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حيث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أحقق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نجاح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ملحوظ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تطوير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تسويقية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مبتكرة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تسهم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نمو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الشركات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أعمل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أريد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بناء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عائلة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متماسكة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تدعم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وتحفز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بعضنا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البعض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تحقيق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أهدافنا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خبرتي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ومعرفتي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سأساهم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الدعم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التعليمي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والمستقبلي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لأطفالي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مما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يمكنهم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اكتساب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اللازمة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الرسالة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bidi w:val="1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العائلة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تمثل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القيمة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الأساسية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أرغب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الحفاظ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عليها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فهي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مصدر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الدعم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والإلهام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مرحلة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حياتي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الوقت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نفسه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أنا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ملتزم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ببناء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مستقبل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مهني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مجال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التسويق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يتيح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فقط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تحقيق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النجاح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أيض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تعزيز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الروابط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العائلية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وحمايتها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خطتي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الشخصية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تهدف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تكون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العائلة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محرك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لنجاحي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التسويق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سأعمل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إحداث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تأثير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إيجابي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مجتمعنا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القيم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pStyle w:val="Heading3"/>
              <w:keepNext w:val="0"/>
              <w:keepLines w:val="0"/>
              <w:bidi w:val="1"/>
              <w:spacing w:before="28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heading=h.7rlqiyeugvkk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الفع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ال</w:t>
            </w:r>
          </w:p>
          <w:p w:rsidR="00000000" w:rsidDel="00000000" w:rsidP="00000000" w:rsidRDefault="00000000" w:rsidRPr="00000000" w14:paraId="00000010">
            <w:pPr>
              <w:bidi w:val="1"/>
              <w:spacing w:after="240" w:before="240" w:lineRule="auto"/>
              <w:ind w:left="7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القيمة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يعتبر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أفراد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حجر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الزاوية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تعزيز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العلاقات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والتفاهم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وهذا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يشمل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وكذلك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سياق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الحملات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التسويقية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تركز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bidi w:val="1"/>
              <w:spacing w:after="240" w:before="240" w:lineRule="auto"/>
              <w:ind w:left="7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التطبيق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سأحرص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قنوات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تواصل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مفتوحة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أفراد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عائلتي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وأيض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التسويق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تركز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التفاعل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العملاء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والمجتمعات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بأسلوب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وفع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2">
            <w:pPr>
              <w:pStyle w:val="Heading3"/>
              <w:keepNext w:val="0"/>
              <w:keepLines w:val="0"/>
              <w:bidi w:val="1"/>
              <w:spacing w:before="28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heading=h.qhwg5xx5elb5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الصدق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1"/>
              </w:rPr>
              <w:t xml:space="preserve">والمصداقية</w:t>
            </w:r>
          </w:p>
          <w:p w:rsidR="00000000" w:rsidDel="00000000" w:rsidP="00000000" w:rsidRDefault="00000000" w:rsidRPr="00000000" w14:paraId="00000013">
            <w:pPr>
              <w:bidi w:val="1"/>
              <w:spacing w:after="240" w:before="240" w:lineRule="auto"/>
              <w:ind w:left="7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القيمة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الصدق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والعملاء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مفتاح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سواء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العلاقات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الشخصية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الحملات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التسويقية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bidi w:val="1"/>
              <w:spacing w:after="240" w:before="240" w:lineRule="auto"/>
              <w:ind w:left="7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التطبيق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سأحافظ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الشفافية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والمصداقية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قراراتي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المتعلقة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بالعائلة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وأيض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التسويق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حيث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أركز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منتجات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جودة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حقيقية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خداع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تلاعب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7">
      <w:pPr>
        <w:bidi w:val="1"/>
        <w:ind w:firstLine="0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2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5"/>
        <w:gridCol w:w="465"/>
        <w:gridCol w:w="3870"/>
        <w:gridCol w:w="2850"/>
        <w:gridCol w:w="2745"/>
        <w:gridCol w:w="2130"/>
        <w:tblGridChange w:id="0">
          <w:tblGrid>
            <w:gridCol w:w="2175"/>
            <w:gridCol w:w="465"/>
            <w:gridCol w:w="3870"/>
            <w:gridCol w:w="2850"/>
            <w:gridCol w:w="2745"/>
            <w:gridCol w:w="213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الجانب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SMART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)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المؤشرات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الزمنية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الإنجاز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ind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1"/>
              </w:rPr>
              <w:t xml:space="preserve">الاسلامي</w:t>
            </w:r>
            <w:r w:rsidDel="00000000" w:rsidR="00000000" w:rsidRPr="00000000">
              <w:rPr>
                <w:b w:val="1"/>
                <w:color w:val="ffffff"/>
                <w:rtl w:val="1"/>
              </w:rPr>
              <w:t xml:space="preserve"> 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احرص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اداء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صلواتي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المسجد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منبه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الصلاة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يوميا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فجر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وظهر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وعصر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ومغرب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وعشاء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80% </w:t>
            </w:r>
            <w:r w:rsidDel="00000000" w:rsidR="00000000" w:rsidRPr="00000000">
              <w:rPr>
                <w:rtl w:val="1"/>
              </w:rPr>
              <w:t xml:space="preserve">شبه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منجز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والداي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للجلوس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معهما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الخروج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بالخارج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معهم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يوميا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4 </w:t>
            </w:r>
            <w:r w:rsidDel="00000000" w:rsidR="00000000" w:rsidRPr="00000000">
              <w:rPr>
                <w:rtl w:val="1"/>
              </w:rPr>
              <w:t xml:space="preserve">عصرا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الى</w:t>
            </w:r>
            <w:r w:rsidDel="00000000" w:rsidR="00000000" w:rsidRPr="00000000">
              <w:rPr>
                <w:rtl w:val="1"/>
              </w:rPr>
              <w:t xml:space="preserve"> 8 </w:t>
            </w:r>
            <w:r w:rsidDel="00000000" w:rsidR="00000000" w:rsidRPr="00000000">
              <w:rPr>
                <w:rtl w:val="1"/>
              </w:rPr>
              <w:t xml:space="preserve">ليل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منجز</w:t>
            </w:r>
            <w:r w:rsidDel="00000000" w:rsidR="00000000" w:rsidRPr="00000000">
              <w:rPr>
                <w:rtl w:val="1"/>
              </w:rPr>
              <w:t xml:space="preserve"> 100%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مداومه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قراءه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القران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تخصيص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للقراءة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صلاه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منجز</w:t>
            </w:r>
            <w:r w:rsidDel="00000000" w:rsidR="00000000" w:rsidRPr="00000000">
              <w:rPr>
                <w:rtl w:val="1"/>
              </w:rPr>
              <w:t xml:space="preserve"> 100%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48">
            <w:pPr>
              <w:bidi w:val="1"/>
              <w:ind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1"/>
              </w:rPr>
              <w:t xml:space="preserve">الدراسي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شهادات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احترافيه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تفيدني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ادائي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البحث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شهادات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ومحاوله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اخذها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يوميا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الساعه</w:t>
            </w:r>
            <w:r w:rsidDel="00000000" w:rsidR="00000000" w:rsidRPr="00000000">
              <w:rPr>
                <w:rtl w:val="1"/>
              </w:rPr>
              <w:t xml:space="preserve"> 10 </w:t>
            </w:r>
            <w:r w:rsidDel="00000000" w:rsidR="00000000" w:rsidRPr="00000000">
              <w:rPr>
                <w:rtl w:val="1"/>
              </w:rPr>
              <w:t xml:space="preserve">مساء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25% </w:t>
            </w:r>
            <w:r w:rsidDel="00000000" w:rsidR="00000000" w:rsidRPr="00000000">
              <w:rPr>
                <w:rtl w:val="1"/>
              </w:rPr>
              <w:t xml:space="preserve">البحث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منصات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جعلني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تائه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قراءه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كتب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تخص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وفلسفته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البحث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كتب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مفيدة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وتخصيص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لقراءتها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القراءة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اثنين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واربعاء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الساعه</w:t>
            </w:r>
            <w:r w:rsidDel="00000000" w:rsidR="00000000" w:rsidRPr="00000000">
              <w:rPr>
                <w:rtl w:val="1"/>
              </w:rPr>
              <w:t xml:space="preserve"> 12 </w:t>
            </w:r>
            <w:r w:rsidDel="00000000" w:rsidR="00000000" w:rsidRPr="00000000">
              <w:rPr>
                <w:rtl w:val="1"/>
              </w:rPr>
              <w:t xml:space="preserve">مساء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الواحدة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60 % </w:t>
            </w:r>
            <w:r w:rsidDel="00000000" w:rsidR="00000000" w:rsidRPr="00000000">
              <w:rPr>
                <w:rtl w:val="1"/>
              </w:rPr>
              <w:t xml:space="preserve">شبه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منجز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مفيدا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للبلد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السياحي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وإخراج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السعودية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بأفضل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صوره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ناحية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السياحة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محاولة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رخصه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السياحي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اريد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اجتهد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لإخراج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بأفضل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صوره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ممكنه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40 % </w:t>
            </w:r>
            <w:r w:rsidDel="00000000" w:rsidR="00000000" w:rsidRPr="00000000">
              <w:rPr>
                <w:rtl w:val="1"/>
              </w:rPr>
              <w:t xml:space="preserve">لابد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الاجتهاد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أكثر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6C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bidi w:val="1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3"/>
        <w:szCs w:val="33"/>
        <w:lang w:val="en-US"/>
      </w:rPr>
    </w:rPrDefault>
    <w:pPrDefault>
      <w:pPr>
        <w:bidi w:val="1"/>
        <w:spacing w:line="276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rsid w:val="00E82453"/>
    <w:pPr>
      <w:bidi w:val="1"/>
    </w:pPr>
  </w:style>
  <w:style w:type="paragraph" w:styleId="1">
    <w:name w:val="heading 1"/>
    <w:basedOn w:val="a"/>
    <w:next w:val="a"/>
    <w:link w:val="1Char"/>
    <w:uiPriority w:val="9"/>
    <w:qFormat w:val="1"/>
    <w:rsid w:val="00E8245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 w:val="1"/>
    <w:unhideWhenUsed w:val="1"/>
    <w:qFormat w:val="1"/>
    <w:rsid w:val="00E8245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 w:val="1"/>
    <w:unhideWhenUsed w:val="1"/>
    <w:qFormat w:val="1"/>
    <w:rsid w:val="00E82453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 w:val="1"/>
    <w:unhideWhenUsed w:val="1"/>
    <w:qFormat w:val="1"/>
    <w:rsid w:val="00E82453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Char"/>
    <w:uiPriority w:val="9"/>
    <w:semiHidden w:val="1"/>
    <w:unhideWhenUsed w:val="1"/>
    <w:qFormat w:val="1"/>
    <w:rsid w:val="00E82453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6">
    <w:name w:val="heading 6"/>
    <w:basedOn w:val="a"/>
    <w:next w:val="a"/>
    <w:link w:val="6Char"/>
    <w:uiPriority w:val="9"/>
    <w:semiHidden w:val="1"/>
    <w:unhideWhenUsed w:val="1"/>
    <w:qFormat w:val="1"/>
    <w:rsid w:val="00E82453"/>
    <w:pPr>
      <w:keepNext w:val="1"/>
      <w:keepLines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E82453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E82453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E82453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العنوان 1 Char"/>
    <w:basedOn w:val="a0"/>
    <w:link w:val="1"/>
    <w:uiPriority w:val="9"/>
    <w:rsid w:val="00E8245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Char" w:customStyle="1">
    <w:name w:val="عنوان 2 Char"/>
    <w:basedOn w:val="a0"/>
    <w:link w:val="2"/>
    <w:uiPriority w:val="9"/>
    <w:semiHidden w:val="1"/>
    <w:rsid w:val="00E8245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Char" w:customStyle="1">
    <w:name w:val="عنوان 3 Char"/>
    <w:basedOn w:val="a0"/>
    <w:link w:val="3"/>
    <w:uiPriority w:val="9"/>
    <w:semiHidden w:val="1"/>
    <w:rsid w:val="00E82453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4Char" w:customStyle="1">
    <w:name w:val="عنوان 4 Char"/>
    <w:basedOn w:val="a0"/>
    <w:link w:val="4"/>
    <w:uiPriority w:val="9"/>
    <w:semiHidden w:val="1"/>
    <w:rsid w:val="00E82453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5Char" w:customStyle="1">
    <w:name w:val="عنوان 5 Char"/>
    <w:basedOn w:val="a0"/>
    <w:link w:val="5"/>
    <w:uiPriority w:val="9"/>
    <w:semiHidden w:val="1"/>
    <w:rsid w:val="00E82453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6Char" w:customStyle="1">
    <w:name w:val="عنوان 6 Char"/>
    <w:basedOn w:val="a0"/>
    <w:link w:val="6"/>
    <w:uiPriority w:val="9"/>
    <w:semiHidden w:val="1"/>
    <w:rsid w:val="00E82453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7Char" w:customStyle="1">
    <w:name w:val="عنوان 7 Char"/>
    <w:basedOn w:val="a0"/>
    <w:link w:val="7"/>
    <w:uiPriority w:val="9"/>
    <w:semiHidden w:val="1"/>
    <w:rsid w:val="00E82453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8Char" w:customStyle="1">
    <w:name w:val="عنوان 8 Char"/>
    <w:basedOn w:val="a0"/>
    <w:link w:val="8"/>
    <w:uiPriority w:val="9"/>
    <w:semiHidden w:val="1"/>
    <w:rsid w:val="00E82453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9Char" w:customStyle="1">
    <w:name w:val="عنوان 9 Char"/>
    <w:basedOn w:val="a0"/>
    <w:link w:val="9"/>
    <w:uiPriority w:val="9"/>
    <w:semiHidden w:val="1"/>
    <w:rsid w:val="00E82453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a3">
    <w:name w:val="Title"/>
    <w:basedOn w:val="a"/>
    <w:next w:val="a"/>
    <w:link w:val="Char"/>
    <w:uiPriority w:val="10"/>
    <w:qFormat w:val="1"/>
    <w:rsid w:val="00E8245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" w:customStyle="1">
    <w:name w:val="العنوان Char"/>
    <w:basedOn w:val="a0"/>
    <w:link w:val="a3"/>
    <w:uiPriority w:val="10"/>
    <w:rsid w:val="00E8245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 w:val="1"/>
    <w:rsid w:val="00E82453"/>
    <w:pPr>
      <w:numPr>
        <w:ilvl w:val="1"/>
      </w:numPr>
      <w:spacing w:after="160"/>
      <w:ind w:firstLine="720"/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Char0" w:customStyle="1">
    <w:name w:val="عنوان فرعي Char"/>
    <w:basedOn w:val="a0"/>
    <w:link w:val="a4"/>
    <w:uiPriority w:val="11"/>
    <w:rsid w:val="00E82453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E82453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اقتباس Char"/>
    <w:basedOn w:val="a0"/>
    <w:link w:val="a5"/>
    <w:uiPriority w:val="29"/>
    <w:rsid w:val="00E82453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E82453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E82453"/>
    <w:rPr>
      <w:i w:val="1"/>
      <w:iCs w:val="1"/>
      <w:color w:val="0f4761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E8245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har2" w:customStyle="1">
    <w:name w:val="اقتباس مكثف Char"/>
    <w:basedOn w:val="a0"/>
    <w:link w:val="a8"/>
    <w:uiPriority w:val="30"/>
    <w:rsid w:val="00E82453"/>
    <w:rPr>
      <w:i w:val="1"/>
      <w:iCs w:val="1"/>
      <w:color w:val="0f4761" w:themeColor="accent1" w:themeShade="0000BF"/>
    </w:rPr>
  </w:style>
  <w:style w:type="character" w:styleId="a9">
    <w:name w:val="Intense Reference"/>
    <w:basedOn w:val="a0"/>
    <w:uiPriority w:val="32"/>
    <w:qFormat w:val="1"/>
    <w:rsid w:val="00E82453"/>
    <w:rPr>
      <w:b w:val="1"/>
      <w:bCs w:val="1"/>
      <w:smallCaps w:val="1"/>
      <w:color w:val="0f4761" w:themeColor="accent1" w:themeShade="0000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  <w:ind w:firstLine="720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60" w:before="0" w:line="276" w:lineRule="auto"/>
      <w:ind w:left="0" w:right="0" w:firstLine="720"/>
      <w:jc w:val="both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5m39FdSWt7ZF9YhI5d2uBgg99g==">CgMxLjAyDmguN3JscWl5ZXVndmtrMg5oLnFod2c1eHg1ZWxiNTgAciExdFlGVXdPcWFTQ3FUV3lvemFaSmJyaG5TSGM0elhnZy0=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2024-11-09T18:54:00Z</dcterms:created>
  <dc:creator>Waleed Alwaleedi</dc:creator>
</cp:coreProperties>
</file>